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C9" w:rsidRDefault="00451E2D">
      <w:r>
        <w:t>Bijschriften Stad houdt stand</w:t>
      </w:r>
    </w:p>
    <w:tbl>
      <w:tblPr>
        <w:tblStyle w:val="Tabelraster"/>
        <w:tblW w:w="0" w:type="auto"/>
        <w:tblLook w:val="04A0" w:firstRow="1" w:lastRow="0" w:firstColumn="1" w:lastColumn="0" w:noHBand="0" w:noVBand="1"/>
      </w:tblPr>
      <w:tblGrid>
        <w:gridCol w:w="1413"/>
        <w:gridCol w:w="4628"/>
        <w:gridCol w:w="3021"/>
      </w:tblGrid>
      <w:tr w:rsidR="00D85FC8" w:rsidTr="00451E2D">
        <w:tc>
          <w:tcPr>
            <w:tcW w:w="1413" w:type="dxa"/>
          </w:tcPr>
          <w:p w:rsidR="00451E2D" w:rsidRDefault="00451E2D">
            <w:r>
              <w:t xml:space="preserve">GM 1 </w:t>
            </w:r>
          </w:p>
        </w:tc>
        <w:tc>
          <w:tcPr>
            <w:tcW w:w="4628" w:type="dxa"/>
          </w:tcPr>
          <w:p w:rsidR="00451E2D" w:rsidRDefault="00451E2D">
            <w:r>
              <w:rPr>
                <w:noProof/>
                <w:lang w:eastAsia="nl-NL"/>
              </w:rPr>
              <w:drawing>
                <wp:inline distT="0" distB="0" distL="0" distR="0">
                  <wp:extent cx="1605915" cy="240586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 1 - Maquette-2 Arjan Verscho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4561" cy="2418816"/>
                          </a:xfrm>
                          <a:prstGeom prst="rect">
                            <a:avLst/>
                          </a:prstGeom>
                        </pic:spPr>
                      </pic:pic>
                    </a:graphicData>
                  </a:graphic>
                </wp:inline>
              </w:drawing>
            </w:r>
          </w:p>
        </w:tc>
        <w:tc>
          <w:tcPr>
            <w:tcW w:w="3021" w:type="dxa"/>
          </w:tcPr>
          <w:p w:rsidR="00451E2D" w:rsidRDefault="00451E2D">
            <w:r>
              <w:rPr>
                <w:rFonts w:cstheme="minorHAnsi"/>
              </w:rPr>
              <w:t>©</w:t>
            </w:r>
            <w:r>
              <w:t>Arjan Verschoor</w:t>
            </w:r>
          </w:p>
        </w:tc>
      </w:tr>
      <w:tr w:rsidR="00D85FC8" w:rsidTr="00451E2D">
        <w:tc>
          <w:tcPr>
            <w:tcW w:w="1413" w:type="dxa"/>
          </w:tcPr>
          <w:p w:rsidR="00451E2D" w:rsidRDefault="00451E2D">
            <w:r>
              <w:t>GM 2 t/m 8</w:t>
            </w:r>
          </w:p>
        </w:tc>
        <w:tc>
          <w:tcPr>
            <w:tcW w:w="4628" w:type="dxa"/>
          </w:tcPr>
          <w:p w:rsidR="00451E2D" w:rsidRDefault="00451E2D">
            <w:r w:rsidRPr="00451E2D">
              <w:rPr>
                <w:noProof/>
                <w:lang w:eastAsia="nl-NL"/>
              </w:rPr>
              <w:drawing>
                <wp:inline distT="0" distB="0" distL="0" distR="0">
                  <wp:extent cx="1606163" cy="1070775"/>
                  <wp:effectExtent l="0" t="0" r="0" b="0"/>
                  <wp:docPr id="2" name="Afbeelding 2" descr="O:\PR-Afdeling\PR en pers\Persfoto's\T_Stad houdt stand - 350 jaar Groningens Ontzet\Afbeeldingen perskit Stad houdt stand\Nieuwe afbeeldingen perskit\GM 2 - Opening Stad houdt stand Siese Veens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R-Afdeling\PR en pers\Persfoto's\T_Stad houdt stand - 350 jaar Groningens Ontzet\Afbeeldingen perskit Stad houdt stand\Nieuwe afbeeldingen perskit\GM 2 - Opening Stad houdt stand Siese Veenstr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002" cy="1080001"/>
                          </a:xfrm>
                          <a:prstGeom prst="rect">
                            <a:avLst/>
                          </a:prstGeom>
                          <a:noFill/>
                          <a:ln>
                            <a:noFill/>
                          </a:ln>
                        </pic:spPr>
                      </pic:pic>
                    </a:graphicData>
                  </a:graphic>
                </wp:inline>
              </w:drawing>
            </w:r>
          </w:p>
        </w:tc>
        <w:tc>
          <w:tcPr>
            <w:tcW w:w="3021" w:type="dxa"/>
          </w:tcPr>
          <w:p w:rsidR="00451E2D" w:rsidRDefault="00451E2D">
            <w:r>
              <w:rPr>
                <w:rFonts w:cstheme="minorHAnsi"/>
              </w:rPr>
              <w:t>©</w:t>
            </w:r>
            <w:proofErr w:type="spellStart"/>
            <w:r>
              <w:rPr>
                <w:rFonts w:cstheme="minorHAnsi"/>
              </w:rPr>
              <w:t>Siese</w:t>
            </w:r>
            <w:proofErr w:type="spellEnd"/>
            <w:r>
              <w:rPr>
                <w:rFonts w:cstheme="minorHAnsi"/>
              </w:rPr>
              <w:t xml:space="preserve"> Veenstra</w:t>
            </w:r>
          </w:p>
        </w:tc>
      </w:tr>
      <w:tr w:rsidR="00D85FC8" w:rsidTr="00451E2D">
        <w:tc>
          <w:tcPr>
            <w:tcW w:w="1413" w:type="dxa"/>
          </w:tcPr>
          <w:p w:rsidR="00451E2D" w:rsidRDefault="00451E2D">
            <w:r>
              <w:t>GM 9 t/m 11</w:t>
            </w:r>
          </w:p>
        </w:tc>
        <w:tc>
          <w:tcPr>
            <w:tcW w:w="4628" w:type="dxa"/>
          </w:tcPr>
          <w:p w:rsidR="00451E2D" w:rsidRDefault="00451E2D">
            <w:r w:rsidRPr="00451E2D">
              <w:rPr>
                <w:noProof/>
                <w:lang w:eastAsia="nl-NL"/>
              </w:rPr>
              <w:drawing>
                <wp:inline distT="0" distB="0" distL="0" distR="0">
                  <wp:extent cx="1605915" cy="1070167"/>
                  <wp:effectExtent l="0" t="0" r="0" b="0"/>
                  <wp:docPr id="3" name="Afbeelding 3" descr="O:\PR-Afdeling\PR en pers\Persfoto's\T_Stad houdt stand - 350 jaar Groningens Ontzet\Afbeeldingen perskit Stad houdt stand\Nieuwe afbeeldingen perskit\GM 9 - Stad houdt stand_foto Heinz Aeb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R-Afdeling\PR en pers\Persfoto's\T_Stad houdt stand - 350 jaar Groningens Ontzet\Afbeeldingen perskit Stad houdt stand\Nieuwe afbeeldingen perskit\GM 9 - Stad houdt stand_foto Heinz Aebi (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5552" cy="1076589"/>
                          </a:xfrm>
                          <a:prstGeom prst="rect">
                            <a:avLst/>
                          </a:prstGeom>
                          <a:noFill/>
                          <a:ln>
                            <a:noFill/>
                          </a:ln>
                        </pic:spPr>
                      </pic:pic>
                    </a:graphicData>
                  </a:graphic>
                </wp:inline>
              </w:drawing>
            </w:r>
          </w:p>
        </w:tc>
        <w:tc>
          <w:tcPr>
            <w:tcW w:w="3021" w:type="dxa"/>
          </w:tcPr>
          <w:p w:rsidR="00451E2D" w:rsidRDefault="00451E2D">
            <w:r>
              <w:rPr>
                <w:rFonts w:cstheme="minorHAnsi"/>
              </w:rPr>
              <w:t xml:space="preserve">©Heinz </w:t>
            </w:r>
            <w:proofErr w:type="spellStart"/>
            <w:r>
              <w:rPr>
                <w:rFonts w:cstheme="minorHAnsi"/>
              </w:rPr>
              <w:t>Aebi</w:t>
            </w:r>
            <w:proofErr w:type="spellEnd"/>
          </w:p>
        </w:tc>
      </w:tr>
      <w:tr w:rsidR="00D85FC8" w:rsidTr="00451E2D">
        <w:tc>
          <w:tcPr>
            <w:tcW w:w="1413" w:type="dxa"/>
          </w:tcPr>
          <w:p w:rsidR="00451E2D" w:rsidRDefault="00451E2D">
            <w:r>
              <w:t>GM 12</w:t>
            </w:r>
          </w:p>
        </w:tc>
        <w:tc>
          <w:tcPr>
            <w:tcW w:w="4628" w:type="dxa"/>
          </w:tcPr>
          <w:p w:rsidR="00451E2D" w:rsidRDefault="00451E2D">
            <w:r w:rsidRPr="00451E2D">
              <w:rPr>
                <w:noProof/>
                <w:lang w:eastAsia="nl-NL"/>
              </w:rPr>
              <w:drawing>
                <wp:inline distT="0" distB="0" distL="0" distR="0">
                  <wp:extent cx="1605915" cy="1513847"/>
                  <wp:effectExtent l="0" t="0" r="0" b="0"/>
                  <wp:docPr id="4" name="Afbeelding 4" descr="O:\PR-Afdeling\PR en pers\Persfoto's\T_Stad houdt stand - 350 jaar Groningens Ontzet\Afbeeldingen perskit Stad houdt stand\Nieuwe afbeeldingen perskit\GM 12 - Herdenkingsbord 250 jaar Groningens Ont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R-Afdeling\PR en pers\Persfoto's\T_Stad houdt stand - 350 jaar Groningens Ontzet\Afbeeldingen perskit Stad houdt stand\Nieuwe afbeeldingen perskit\GM 12 - Herdenkingsbord 250 jaar Groningens Ontz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688" cy="1520232"/>
                          </a:xfrm>
                          <a:prstGeom prst="rect">
                            <a:avLst/>
                          </a:prstGeom>
                          <a:noFill/>
                          <a:ln>
                            <a:noFill/>
                          </a:ln>
                        </pic:spPr>
                      </pic:pic>
                    </a:graphicData>
                  </a:graphic>
                </wp:inline>
              </w:drawing>
            </w:r>
          </w:p>
        </w:tc>
        <w:tc>
          <w:tcPr>
            <w:tcW w:w="3021" w:type="dxa"/>
          </w:tcPr>
          <w:p w:rsidR="00451E2D" w:rsidRDefault="00C04E2E">
            <w:r>
              <w:t>Herdenkingsbord 250 jaar Groningens Ontzet, Aardewerk (uitgave Jakob Koning Groningen ) 1922</w:t>
            </w:r>
          </w:p>
        </w:tc>
      </w:tr>
      <w:tr w:rsidR="00D85FC8" w:rsidTr="00451E2D">
        <w:tc>
          <w:tcPr>
            <w:tcW w:w="1413" w:type="dxa"/>
          </w:tcPr>
          <w:p w:rsidR="00451E2D" w:rsidRDefault="00451E2D">
            <w:r>
              <w:t>GM 13</w:t>
            </w:r>
          </w:p>
        </w:tc>
        <w:tc>
          <w:tcPr>
            <w:tcW w:w="4628" w:type="dxa"/>
          </w:tcPr>
          <w:p w:rsidR="00451E2D" w:rsidRDefault="00451E2D">
            <w:r w:rsidRPr="00451E2D">
              <w:rPr>
                <w:noProof/>
                <w:lang w:eastAsia="nl-NL"/>
              </w:rPr>
              <w:drawing>
                <wp:inline distT="0" distB="0" distL="0" distR="0">
                  <wp:extent cx="1622066" cy="1551280"/>
                  <wp:effectExtent l="0" t="0" r="0" b="0"/>
                  <wp:docPr id="5" name="Afbeelding 5" descr="O:\PR-Afdeling\PR en pers\Persfoto's\T_Stad houdt stand - 350 jaar Groningens Ontzet\Afbeeldingen perskit Stad houdt stand\Nieuwe afbeeldingen perskit\GM 13 - Herdenkingsbord 250 jaar Groningens Ontzet, Aardewerk (Zuid Holland Plateel Gouda) 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R-Afdeling\PR en pers\Persfoto's\T_Stad houdt stand - 350 jaar Groningens Ontzet\Afbeeldingen perskit Stad houdt stand\Nieuwe afbeeldingen perskit\GM 13 - Herdenkingsbord 250 jaar Groningens Ontzet, Aardewerk (Zuid Holland Plateel Gouda) 19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519" cy="1569884"/>
                          </a:xfrm>
                          <a:prstGeom prst="rect">
                            <a:avLst/>
                          </a:prstGeom>
                          <a:noFill/>
                          <a:ln>
                            <a:noFill/>
                          </a:ln>
                        </pic:spPr>
                      </pic:pic>
                    </a:graphicData>
                  </a:graphic>
                </wp:inline>
              </w:drawing>
            </w:r>
          </w:p>
        </w:tc>
        <w:tc>
          <w:tcPr>
            <w:tcW w:w="3021" w:type="dxa"/>
          </w:tcPr>
          <w:p w:rsidR="00451E2D" w:rsidRDefault="00C04E2E">
            <w:r>
              <w:t>Herdenkingsbord 250 jaar Groningens Ontzet, Aardewerk (Zuid Holland Plateel Gouda) 1922</w:t>
            </w:r>
          </w:p>
        </w:tc>
      </w:tr>
      <w:tr w:rsidR="00D85FC8" w:rsidTr="00451E2D">
        <w:tc>
          <w:tcPr>
            <w:tcW w:w="1413" w:type="dxa"/>
          </w:tcPr>
          <w:p w:rsidR="00451E2D" w:rsidRDefault="00451E2D">
            <w:r>
              <w:lastRenderedPageBreak/>
              <w:t>GM 14</w:t>
            </w:r>
          </w:p>
        </w:tc>
        <w:tc>
          <w:tcPr>
            <w:tcW w:w="4628" w:type="dxa"/>
          </w:tcPr>
          <w:p w:rsidR="00451E2D" w:rsidRDefault="00451E2D">
            <w:r w:rsidRPr="00451E2D">
              <w:rPr>
                <w:noProof/>
                <w:lang w:eastAsia="nl-NL"/>
              </w:rPr>
              <w:drawing>
                <wp:inline distT="0" distB="0" distL="0" distR="0">
                  <wp:extent cx="1725433" cy="2119090"/>
                  <wp:effectExtent l="0" t="0" r="8255" b="0"/>
                  <wp:docPr id="6" name="Afbeelding 6" descr="O:\PR-Afdeling\PR en pers\Persfoto's\T_Stad houdt stand - 350 jaar Groningens Ontzet\Afbeeldingen perskit Stad houdt stand\Nieuwe afbeeldingen perskit\GM 14 - Herdenkingsplaat 200 jaar Groningens Ontzet ontworpen door Otto Eere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R-Afdeling\PR en pers\Persfoto's\T_Stad houdt stand - 350 jaar Groningens Ontzet\Afbeeldingen perskit Stad houdt stand\Nieuwe afbeeldingen perskit\GM 14 - Herdenkingsplaat 200 jaar Groningens Ontzet ontworpen door Otto Eerelm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8836" cy="2135551"/>
                          </a:xfrm>
                          <a:prstGeom prst="rect">
                            <a:avLst/>
                          </a:prstGeom>
                          <a:noFill/>
                          <a:ln>
                            <a:noFill/>
                          </a:ln>
                        </pic:spPr>
                      </pic:pic>
                    </a:graphicData>
                  </a:graphic>
                </wp:inline>
              </w:drawing>
            </w:r>
          </w:p>
        </w:tc>
        <w:tc>
          <w:tcPr>
            <w:tcW w:w="3021" w:type="dxa"/>
          </w:tcPr>
          <w:p w:rsidR="00C04E2E" w:rsidRDefault="00C04E2E" w:rsidP="00C04E2E">
            <w:pPr>
              <w:spacing w:after="160" w:line="259" w:lineRule="auto"/>
            </w:pPr>
            <w:r>
              <w:t xml:space="preserve">Herdenkingsplaat 200 jaar Groningens Ontzet ontworpen door Otto </w:t>
            </w:r>
            <w:proofErr w:type="spellStart"/>
            <w:r>
              <w:t>Eerelman</w:t>
            </w:r>
            <w:proofErr w:type="spellEnd"/>
            <w:r>
              <w:t xml:space="preserve"> in 1872.</w:t>
            </w:r>
          </w:p>
          <w:p w:rsidR="00451E2D" w:rsidRDefault="00C04E2E" w:rsidP="00C04E2E">
            <w:pPr>
              <w:spacing w:after="160" w:line="259" w:lineRule="auto"/>
            </w:pPr>
            <w:r>
              <w:t>Groninger Archieven</w:t>
            </w:r>
          </w:p>
        </w:tc>
      </w:tr>
      <w:tr w:rsidR="00D85FC8" w:rsidTr="00451E2D">
        <w:tc>
          <w:tcPr>
            <w:tcW w:w="1413" w:type="dxa"/>
          </w:tcPr>
          <w:p w:rsidR="00451E2D" w:rsidRDefault="00AC025F">
            <w:r>
              <w:t>GM 15</w:t>
            </w:r>
          </w:p>
        </w:tc>
        <w:tc>
          <w:tcPr>
            <w:tcW w:w="4628" w:type="dxa"/>
          </w:tcPr>
          <w:p w:rsidR="00451E2D" w:rsidRDefault="00D85FC8">
            <w:r w:rsidRPr="00D85FC8">
              <w:rPr>
                <w:noProof/>
                <w:lang w:eastAsia="nl-NL"/>
              </w:rPr>
              <w:drawing>
                <wp:inline distT="0" distB="0" distL="0" distR="0">
                  <wp:extent cx="1709981" cy="1956021"/>
                  <wp:effectExtent l="0" t="0" r="5080" b="6350"/>
                  <wp:docPr id="8" name="Afbeelding 8" descr="O:\PR-Afdeling\PR en pers\Persfoto's\T_Stad houdt stand - 350 jaar Groningens Ontzet\Afbeeldingen perskit Stad houdt stand\Nieuwe afbeeldingen perskit\GM 16 - Portret van Karel Rabenhau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R-Afdeling\PR en pers\Persfoto's\T_Stad houdt stand - 350 jaar Groningens Ontzet\Afbeeldingen perskit Stad houdt stand\Nieuwe afbeeldingen perskit\GM 16 - Portret van Karel Rabenhaup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321" cy="1967849"/>
                          </a:xfrm>
                          <a:prstGeom prst="rect">
                            <a:avLst/>
                          </a:prstGeom>
                          <a:noFill/>
                          <a:ln>
                            <a:noFill/>
                          </a:ln>
                        </pic:spPr>
                      </pic:pic>
                    </a:graphicData>
                  </a:graphic>
                </wp:inline>
              </w:drawing>
            </w:r>
          </w:p>
        </w:tc>
        <w:tc>
          <w:tcPr>
            <w:tcW w:w="3021" w:type="dxa"/>
          </w:tcPr>
          <w:p w:rsidR="00C04E2E" w:rsidRDefault="00C04E2E" w:rsidP="00C04E2E">
            <w:pPr>
              <w:spacing w:after="160" w:line="259" w:lineRule="auto"/>
            </w:pPr>
            <w:r>
              <w:t xml:space="preserve">Portret van Karel </w:t>
            </w:r>
            <w:proofErr w:type="spellStart"/>
            <w:r>
              <w:t>Rabenhaupt</w:t>
            </w:r>
            <w:proofErr w:type="spellEnd"/>
            <w:r>
              <w:t xml:space="preserve">, de commandant van de </w:t>
            </w:r>
            <w:proofErr w:type="spellStart"/>
            <w:r>
              <w:t>verdeding</w:t>
            </w:r>
            <w:proofErr w:type="spellEnd"/>
            <w:r>
              <w:t xml:space="preserve"> van Groningen in 1672.</w:t>
            </w:r>
          </w:p>
          <w:p w:rsidR="00451E2D" w:rsidRDefault="00C04E2E" w:rsidP="00C04E2E">
            <w:pPr>
              <w:spacing w:after="160" w:line="259" w:lineRule="auto"/>
            </w:pPr>
            <w:r>
              <w:t xml:space="preserve">Geschilderd door David </w:t>
            </w:r>
            <w:proofErr w:type="spellStart"/>
            <w:r>
              <w:t>Symons</w:t>
            </w:r>
            <w:proofErr w:type="spellEnd"/>
            <w:r>
              <w:t>. Collectie en foto Stadhuis Groningen</w:t>
            </w:r>
          </w:p>
        </w:tc>
      </w:tr>
      <w:tr w:rsidR="00D85FC8" w:rsidTr="00451E2D">
        <w:tc>
          <w:tcPr>
            <w:tcW w:w="1413" w:type="dxa"/>
          </w:tcPr>
          <w:p w:rsidR="00451E2D" w:rsidRDefault="00AC025F">
            <w:r>
              <w:t>GM 16</w:t>
            </w:r>
            <w:bookmarkStart w:id="0" w:name="_GoBack"/>
            <w:bookmarkEnd w:id="0"/>
          </w:p>
        </w:tc>
        <w:tc>
          <w:tcPr>
            <w:tcW w:w="4628" w:type="dxa"/>
          </w:tcPr>
          <w:p w:rsidR="00451E2D" w:rsidRDefault="00D85FC8">
            <w:r w:rsidRPr="00D85FC8">
              <w:rPr>
                <w:noProof/>
                <w:lang w:eastAsia="nl-NL"/>
              </w:rPr>
              <w:drawing>
                <wp:inline distT="0" distB="0" distL="0" distR="0">
                  <wp:extent cx="1699412" cy="2210462"/>
                  <wp:effectExtent l="0" t="0" r="0" b="0"/>
                  <wp:docPr id="9" name="Afbeelding 9" descr="O:\PR-Afdeling\PR en pers\Persfoto's\T_Stad houdt stand - 350 jaar Groningens Ontzet\Afbeeldingen perskit Stad houdt stand\Nieuwe afbeeldingen perskit\GM 17 - Wolfgang Heimbach, Ruiterportret van Bernhard von Ga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R-Afdeling\PR en pers\Persfoto's\T_Stad houdt stand - 350 jaar Groningens Ontzet\Afbeeldingen perskit Stad houdt stand\Nieuwe afbeeldingen perskit\GM 17 - Wolfgang Heimbach, Ruiterportret van Bernhard von Gal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3429" cy="2228695"/>
                          </a:xfrm>
                          <a:prstGeom prst="rect">
                            <a:avLst/>
                          </a:prstGeom>
                          <a:noFill/>
                          <a:ln>
                            <a:noFill/>
                          </a:ln>
                        </pic:spPr>
                      </pic:pic>
                    </a:graphicData>
                  </a:graphic>
                </wp:inline>
              </w:drawing>
            </w:r>
          </w:p>
        </w:tc>
        <w:tc>
          <w:tcPr>
            <w:tcW w:w="3021" w:type="dxa"/>
          </w:tcPr>
          <w:p w:rsidR="00C04E2E" w:rsidRDefault="00D85FC8" w:rsidP="00C04E2E">
            <w:pPr>
              <w:spacing w:after="160" w:line="259" w:lineRule="auto"/>
            </w:pPr>
            <w:r>
              <w:t xml:space="preserve">Wolfgang </w:t>
            </w:r>
            <w:proofErr w:type="spellStart"/>
            <w:r>
              <w:t>Heimbach</w:t>
            </w:r>
            <w:proofErr w:type="spellEnd"/>
            <w:r>
              <w:t xml:space="preserve">, Ruiterportret van Bernhard </w:t>
            </w:r>
            <w:proofErr w:type="spellStart"/>
            <w:r>
              <w:t>von</w:t>
            </w:r>
            <w:proofErr w:type="spellEnd"/>
            <w:r>
              <w:t xml:space="preserve"> Galen, vorst-bisschop van Munster met op de achtergrond het silhouet van de noordzijde van de stad Groningen. Let op, de bisschop heeft de stad alleen van de zuidzijde gezien tijdens het beleg. De noordzijde was voor hem onbereikbaar.</w:t>
            </w:r>
          </w:p>
          <w:p w:rsidR="00451E2D" w:rsidRPr="00D85FC8" w:rsidRDefault="00D85FC8" w:rsidP="00C04E2E">
            <w:pPr>
              <w:spacing w:after="160" w:line="259" w:lineRule="auto"/>
            </w:pPr>
            <w:proofErr w:type="spellStart"/>
            <w:r>
              <w:t>Westerwolds</w:t>
            </w:r>
            <w:proofErr w:type="spellEnd"/>
            <w:r>
              <w:t xml:space="preserve"> Monumente</w:t>
            </w:r>
            <w:r w:rsidR="00C04E2E">
              <w:t>n Fonds (Foto Groninger Museum)</w:t>
            </w:r>
          </w:p>
        </w:tc>
      </w:tr>
    </w:tbl>
    <w:p w:rsidR="00451E2D" w:rsidRDefault="00451E2D"/>
    <w:sectPr w:rsidR="00451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2D"/>
    <w:rsid w:val="00451E2D"/>
    <w:rsid w:val="005870C9"/>
    <w:rsid w:val="00735E53"/>
    <w:rsid w:val="00AC025F"/>
    <w:rsid w:val="00C04E2E"/>
    <w:rsid w:val="00D85F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29C5"/>
  <w15:chartTrackingRefBased/>
  <w15:docId w15:val="{CAE30D26-4D4F-4CF0-96A7-D35F0D55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5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9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143</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Netwerkplan</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Heesbeen</dc:creator>
  <cp:keywords/>
  <dc:description/>
  <cp:lastModifiedBy>Sanne Heesbeen</cp:lastModifiedBy>
  <cp:revision>3</cp:revision>
  <dcterms:created xsi:type="dcterms:W3CDTF">2022-09-13T08:59:00Z</dcterms:created>
  <dcterms:modified xsi:type="dcterms:W3CDTF">2022-09-13T09:26:00Z</dcterms:modified>
</cp:coreProperties>
</file>