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EB902" w14:textId="77777777" w:rsidR="0059014C" w:rsidRPr="0059014C" w:rsidRDefault="0059014C" w:rsidP="007B7CCD">
      <w:pPr>
        <w:spacing w:after="0" w:line="240" w:lineRule="auto"/>
        <w:rPr>
          <w:rFonts w:ascii="Arial" w:hAnsi="Arial" w:cs="Arial"/>
          <w:b/>
        </w:rPr>
      </w:pPr>
      <w:r w:rsidRPr="0059014C">
        <w:rPr>
          <w:rFonts w:ascii="Arial" w:hAnsi="Arial" w:cs="Arial"/>
          <w:b/>
        </w:rPr>
        <w:t>PERSBERICHT</w:t>
      </w:r>
    </w:p>
    <w:p w14:paraId="40AD6773" w14:textId="77777777" w:rsidR="0059014C" w:rsidRPr="0059014C" w:rsidRDefault="0059014C" w:rsidP="007B7CCD">
      <w:pPr>
        <w:spacing w:after="0" w:line="240" w:lineRule="auto"/>
        <w:rPr>
          <w:rFonts w:ascii="Arial" w:hAnsi="Arial" w:cs="Arial"/>
          <w:b/>
        </w:rPr>
      </w:pPr>
    </w:p>
    <w:p w14:paraId="6EF5E4C5" w14:textId="77777777" w:rsidR="0059014C" w:rsidRPr="0059014C" w:rsidRDefault="0059014C" w:rsidP="007B7CCD">
      <w:pPr>
        <w:spacing w:after="0" w:line="240" w:lineRule="auto"/>
        <w:rPr>
          <w:rFonts w:ascii="Arial" w:hAnsi="Arial" w:cs="Arial"/>
          <w:b/>
        </w:rPr>
      </w:pPr>
      <w:r w:rsidRPr="0059014C">
        <w:rPr>
          <w:rFonts w:ascii="Arial" w:hAnsi="Arial" w:cs="Arial"/>
          <w:b/>
        </w:rPr>
        <w:t>Designexpert John Veldkamp stelt tentoonstelling in Groninger Museum samen</w:t>
      </w:r>
    </w:p>
    <w:p w14:paraId="357FC976" w14:textId="04DAD6C7" w:rsidR="005A1BF2" w:rsidRPr="0059014C" w:rsidRDefault="00B84283" w:rsidP="0059014C">
      <w:pPr>
        <w:spacing w:after="0" w:line="240" w:lineRule="auto"/>
        <w:rPr>
          <w:rFonts w:ascii="Arial" w:hAnsi="Arial" w:cs="Arial"/>
        </w:rPr>
      </w:pPr>
      <w:r w:rsidRPr="0059014C">
        <w:rPr>
          <w:rFonts w:ascii="Arial" w:hAnsi="Arial" w:cs="Arial"/>
          <w:b/>
        </w:rPr>
        <w:br/>
      </w:r>
      <w:r w:rsidR="0059014C" w:rsidRPr="0059014C">
        <w:rPr>
          <w:rFonts w:ascii="Arial" w:hAnsi="Arial" w:cs="Arial"/>
          <w:b/>
          <w:bCs/>
          <w:color w:val="0F0005"/>
          <w:shd w:val="clear" w:color="auto" w:fill="FFFFFF"/>
        </w:rPr>
        <w:t>Vanaf 5 april toont het Groninger Museum de expositie </w:t>
      </w:r>
      <w:proofErr w:type="spellStart"/>
      <w:r w:rsidR="0059014C" w:rsidRPr="0059014C">
        <w:rPr>
          <w:rFonts w:ascii="Arial" w:hAnsi="Arial" w:cs="Arial"/>
          <w:b/>
          <w:bCs/>
          <w:i/>
          <w:iCs/>
          <w:color w:val="0F0005"/>
          <w:shd w:val="clear" w:color="auto" w:fill="FFFFFF"/>
        </w:rPr>
        <w:t>Pronkjewails</w:t>
      </w:r>
      <w:proofErr w:type="spellEnd"/>
      <w:r w:rsidR="0059014C" w:rsidRPr="0059014C">
        <w:rPr>
          <w:rFonts w:ascii="Arial" w:hAnsi="Arial" w:cs="Arial"/>
          <w:b/>
          <w:bCs/>
          <w:i/>
          <w:iCs/>
          <w:color w:val="0F0005"/>
          <w:shd w:val="clear" w:color="auto" w:fill="FFFFFF"/>
        </w:rPr>
        <w:t xml:space="preserve"> – Design uit heden en verleden</w:t>
      </w:r>
      <w:r w:rsidR="0059014C" w:rsidRPr="0059014C">
        <w:rPr>
          <w:rFonts w:ascii="Arial" w:hAnsi="Arial" w:cs="Arial"/>
          <w:b/>
          <w:bCs/>
          <w:color w:val="0F0005"/>
          <w:shd w:val="clear" w:color="auto" w:fill="FFFFFF"/>
        </w:rPr>
        <w:t xml:space="preserve">, ingericht door John Veldkamp. In het kader van het 25-jarig bestaan van het gebouw nodigde het museum de designkenner uit om als gastconservator een tentoonstelling samen te stellen met oud en nieuw design. Veldkamp was ruim 30 jaar eigenaar van de spraakmakende Groninger designwinkel annex kunstgalerie John John’s. Hij heeft in de jaren tachtig een belangrijke impuls gegeven aan toenmalig museumdirecteur Frans </w:t>
      </w:r>
      <w:proofErr w:type="spellStart"/>
      <w:r w:rsidR="0059014C" w:rsidRPr="0059014C">
        <w:rPr>
          <w:rFonts w:ascii="Arial" w:hAnsi="Arial" w:cs="Arial"/>
          <w:b/>
          <w:bCs/>
          <w:color w:val="0F0005"/>
          <w:shd w:val="clear" w:color="auto" w:fill="FFFFFF"/>
        </w:rPr>
        <w:t>Haks</w:t>
      </w:r>
      <w:proofErr w:type="spellEnd"/>
      <w:r w:rsidR="0059014C" w:rsidRPr="0059014C">
        <w:rPr>
          <w:rFonts w:ascii="Arial" w:hAnsi="Arial" w:cs="Arial"/>
          <w:b/>
          <w:bCs/>
          <w:color w:val="0F0005"/>
          <w:shd w:val="clear" w:color="auto" w:fill="FFFFFF"/>
        </w:rPr>
        <w:t xml:space="preserve"> om (post)modern design te gaan verzamelen, waar uiteindelijk de keuze voor Alessandro </w:t>
      </w:r>
      <w:proofErr w:type="spellStart"/>
      <w:r w:rsidR="0059014C" w:rsidRPr="0059014C">
        <w:rPr>
          <w:rFonts w:ascii="Arial" w:hAnsi="Arial" w:cs="Arial"/>
          <w:b/>
          <w:bCs/>
          <w:color w:val="0F0005"/>
          <w:shd w:val="clear" w:color="auto" w:fill="FFFFFF"/>
        </w:rPr>
        <w:t>Mendini</w:t>
      </w:r>
      <w:proofErr w:type="spellEnd"/>
      <w:r w:rsidR="0059014C" w:rsidRPr="0059014C">
        <w:rPr>
          <w:rFonts w:ascii="Arial" w:hAnsi="Arial" w:cs="Arial"/>
          <w:b/>
          <w:bCs/>
          <w:color w:val="0F0005"/>
          <w:shd w:val="clear" w:color="auto" w:fill="FFFFFF"/>
        </w:rPr>
        <w:t xml:space="preserve"> als architect voor het nieuwe museumgebouw uit voortvloeide. </w:t>
      </w:r>
      <w:proofErr w:type="spellStart"/>
      <w:r w:rsidR="0059014C" w:rsidRPr="0059014C">
        <w:rPr>
          <w:rFonts w:ascii="Arial" w:hAnsi="Arial" w:cs="Arial"/>
          <w:b/>
          <w:bCs/>
          <w:i/>
          <w:iCs/>
          <w:color w:val="0F0005"/>
          <w:shd w:val="clear" w:color="auto" w:fill="FFFFFF"/>
        </w:rPr>
        <w:t>Pronkjewails</w:t>
      </w:r>
      <w:proofErr w:type="spellEnd"/>
      <w:r w:rsidR="0059014C" w:rsidRPr="0059014C">
        <w:rPr>
          <w:rFonts w:ascii="Arial" w:hAnsi="Arial" w:cs="Arial"/>
          <w:b/>
          <w:bCs/>
          <w:color w:val="0F0005"/>
          <w:shd w:val="clear" w:color="auto" w:fill="FFFFFF"/>
        </w:rPr>
        <w:t> bestaat uit een groot aantal verrassende combinaties van keramiek en glas die Veldkamp arrangeerde tot verleidelijke stillevens.</w:t>
      </w:r>
      <w:r w:rsidR="0059014C" w:rsidRPr="0059014C">
        <w:rPr>
          <w:rFonts w:ascii="Arial" w:hAnsi="Arial" w:cs="Arial"/>
          <w:color w:val="0F0005"/>
        </w:rPr>
        <w:br/>
      </w:r>
      <w:r w:rsidR="0059014C" w:rsidRPr="0059014C">
        <w:rPr>
          <w:rFonts w:ascii="Arial" w:hAnsi="Arial" w:cs="Arial"/>
          <w:color w:val="0F0005"/>
        </w:rPr>
        <w:br/>
      </w:r>
      <w:r w:rsidR="0059014C" w:rsidRPr="0059014C">
        <w:rPr>
          <w:rFonts w:ascii="Arial" w:hAnsi="Arial" w:cs="Arial"/>
          <w:color w:val="0F0005"/>
          <w:shd w:val="clear" w:color="auto" w:fill="FFFFFF"/>
        </w:rPr>
        <w:t>Veldkamps talent voor het samenstellen van bijzondere composities, dat hij jarenlang in de etalage van zijn winkel demonstreerde, is al eerder in het museum getoond. Zo was hij betrokken bij de inrichting van de tentoonstelling </w:t>
      </w:r>
      <w:r w:rsidR="0059014C" w:rsidRPr="0059014C">
        <w:rPr>
          <w:rFonts w:ascii="Arial" w:hAnsi="Arial" w:cs="Arial"/>
          <w:i/>
          <w:iCs/>
          <w:color w:val="0F0005"/>
          <w:shd w:val="clear" w:color="auto" w:fill="FFFFFF"/>
        </w:rPr>
        <w:t>Eten om te leven, leven om te eten</w:t>
      </w:r>
      <w:r w:rsidR="004E6A46">
        <w:rPr>
          <w:rFonts w:ascii="Arial" w:hAnsi="Arial" w:cs="Arial"/>
          <w:i/>
          <w:iCs/>
          <w:color w:val="0F0005"/>
          <w:shd w:val="clear" w:color="auto" w:fill="FFFFFF"/>
        </w:rPr>
        <w:t xml:space="preserve"> </w:t>
      </w:r>
      <w:r w:rsidR="0059014C" w:rsidRPr="0059014C">
        <w:rPr>
          <w:rFonts w:ascii="Arial" w:hAnsi="Arial" w:cs="Arial"/>
          <w:color w:val="0F0005"/>
          <w:shd w:val="clear" w:color="auto" w:fill="FFFFFF"/>
        </w:rPr>
        <w:t xml:space="preserve">(1986). Ter ere van het zilveren jubileum van het museumgebouw krijgt hij nu de vrije hand om het </w:t>
      </w:r>
      <w:proofErr w:type="spellStart"/>
      <w:r w:rsidR="0059014C" w:rsidRPr="0059014C">
        <w:rPr>
          <w:rFonts w:ascii="Arial" w:hAnsi="Arial" w:cs="Arial"/>
          <w:color w:val="0F0005"/>
          <w:shd w:val="clear" w:color="auto" w:fill="FFFFFF"/>
        </w:rPr>
        <w:t>Starckpaviljoen</w:t>
      </w:r>
      <w:proofErr w:type="spellEnd"/>
      <w:r w:rsidR="0059014C" w:rsidRPr="0059014C">
        <w:rPr>
          <w:rFonts w:ascii="Arial" w:hAnsi="Arial" w:cs="Arial"/>
          <w:color w:val="0F0005"/>
          <w:shd w:val="clear" w:color="auto" w:fill="FFFFFF"/>
        </w:rPr>
        <w:t xml:space="preserve"> naar eigen inzicht in te richten. Hierbij vormt de collectie van het museum het uitgangspunt, aangevuld met bruiklenen uit Veldkamps eigen collectie. </w:t>
      </w:r>
      <w:proofErr w:type="spellStart"/>
      <w:r w:rsidR="0059014C" w:rsidRPr="0059014C">
        <w:rPr>
          <w:rFonts w:ascii="Arial" w:hAnsi="Arial" w:cs="Arial"/>
          <w:i/>
          <w:iCs/>
          <w:color w:val="0F0005"/>
          <w:shd w:val="clear" w:color="auto" w:fill="FFFFFF"/>
        </w:rPr>
        <w:t>Pronkjewails</w:t>
      </w:r>
      <w:proofErr w:type="spellEnd"/>
      <w:r w:rsidR="0059014C" w:rsidRPr="0059014C">
        <w:rPr>
          <w:rFonts w:ascii="Arial" w:hAnsi="Arial" w:cs="Arial"/>
          <w:color w:val="0F0005"/>
          <w:shd w:val="clear" w:color="auto" w:fill="FFFFFF"/>
        </w:rPr>
        <w:t> toont iets van de verzamelgeschiedenis van het Groninger Museum, maar laat de bezoeker vooral genieten van originele combinaties van prachtige designobjecten uit heden en verleden.</w:t>
      </w:r>
      <w:r w:rsidR="0059014C" w:rsidRPr="0059014C">
        <w:rPr>
          <w:rFonts w:ascii="Arial" w:hAnsi="Arial" w:cs="Arial"/>
          <w:color w:val="0F0005"/>
        </w:rPr>
        <w:br/>
      </w:r>
      <w:r w:rsidR="0059014C" w:rsidRPr="0059014C">
        <w:rPr>
          <w:rFonts w:ascii="Arial" w:hAnsi="Arial" w:cs="Arial"/>
          <w:color w:val="0F0005"/>
        </w:rPr>
        <w:br/>
      </w:r>
      <w:r w:rsidR="0059014C" w:rsidRPr="0059014C">
        <w:rPr>
          <w:rFonts w:ascii="Arial" w:hAnsi="Arial" w:cs="Arial"/>
          <w:b/>
          <w:bCs/>
          <w:color w:val="0F0005"/>
          <w:shd w:val="clear" w:color="auto" w:fill="FFFFFF"/>
        </w:rPr>
        <w:t>Publicatie</w:t>
      </w:r>
      <w:r w:rsidR="0059014C" w:rsidRPr="0059014C">
        <w:rPr>
          <w:rFonts w:ascii="Arial" w:hAnsi="Arial" w:cs="Arial"/>
          <w:color w:val="0F0005"/>
        </w:rPr>
        <w:br/>
      </w:r>
      <w:r w:rsidR="0059014C" w:rsidRPr="0059014C">
        <w:rPr>
          <w:rFonts w:ascii="Arial" w:hAnsi="Arial" w:cs="Arial"/>
          <w:color w:val="0F0005"/>
          <w:shd w:val="clear" w:color="auto" w:fill="FFFFFF"/>
        </w:rPr>
        <w:t>Bij de tentoonstelling verschijnt een boekje met 24 ansichtkaarten van door John Veldkamp samengestelde stillevens en een interview met Veldkamp over zijn relatie met het Groninger Museum, geschreven door Steven Kolsteren, hoofd educatie van het Groninger Museum.</w:t>
      </w:r>
      <w:r w:rsidR="0059014C" w:rsidRPr="0059014C">
        <w:rPr>
          <w:rFonts w:ascii="Arial" w:hAnsi="Arial" w:cs="Arial"/>
          <w:color w:val="0F0005"/>
        </w:rPr>
        <w:br/>
      </w:r>
      <w:r w:rsidR="0059014C" w:rsidRPr="0059014C">
        <w:rPr>
          <w:rFonts w:ascii="Arial" w:hAnsi="Arial" w:cs="Arial"/>
          <w:color w:val="0F0005"/>
        </w:rPr>
        <w:br/>
      </w:r>
      <w:proofErr w:type="spellStart"/>
      <w:r w:rsidR="0059014C" w:rsidRPr="0059014C">
        <w:rPr>
          <w:rFonts w:ascii="Arial" w:hAnsi="Arial" w:cs="Arial"/>
          <w:i/>
          <w:iCs/>
          <w:color w:val="0F0005"/>
          <w:shd w:val="clear" w:color="auto" w:fill="FFFFFF"/>
        </w:rPr>
        <w:t>Pronkjewails</w:t>
      </w:r>
      <w:proofErr w:type="spellEnd"/>
      <w:r w:rsidR="0059014C" w:rsidRPr="0059014C">
        <w:rPr>
          <w:rFonts w:ascii="Arial" w:hAnsi="Arial" w:cs="Arial"/>
          <w:i/>
          <w:iCs/>
          <w:color w:val="0F0005"/>
          <w:shd w:val="clear" w:color="auto" w:fill="FFFFFF"/>
        </w:rPr>
        <w:t xml:space="preserve"> – Design uit heden en verleden</w:t>
      </w:r>
      <w:r w:rsidR="0059014C" w:rsidRPr="0059014C">
        <w:rPr>
          <w:rFonts w:ascii="Arial" w:hAnsi="Arial" w:cs="Arial"/>
          <w:color w:val="0F0005"/>
          <w:shd w:val="clear" w:color="auto" w:fill="FFFFFF"/>
        </w:rPr>
        <w:t> is van 5 april 2019 tot en met 22 maart 2020 te zien in het Groninger Museum.</w:t>
      </w:r>
    </w:p>
    <w:p w14:paraId="3E5EAFE3" w14:textId="0E3C8BD0" w:rsidR="00452D63" w:rsidRDefault="002178DB" w:rsidP="00946049">
      <w:pPr>
        <w:spacing w:after="0" w:line="240" w:lineRule="auto"/>
        <w:rPr>
          <w:rFonts w:ascii="Arial" w:hAnsi="Arial" w:cs="Arial"/>
        </w:rPr>
      </w:pPr>
      <w:r w:rsidRPr="0059014C">
        <w:rPr>
          <w:rFonts w:ascii="Arial" w:hAnsi="Arial" w:cs="Arial"/>
        </w:rPr>
        <w:br/>
      </w:r>
      <w:r w:rsidR="0059014C">
        <w:rPr>
          <w:rFonts w:ascii="Arial" w:hAnsi="Arial" w:cs="Arial"/>
        </w:rPr>
        <w:t>////////</w:t>
      </w:r>
    </w:p>
    <w:p w14:paraId="43CC6BAD" w14:textId="2DE6AC04" w:rsidR="0059014C" w:rsidRDefault="0059014C" w:rsidP="00946049">
      <w:pPr>
        <w:spacing w:after="0" w:line="240" w:lineRule="auto"/>
        <w:rPr>
          <w:rFonts w:ascii="Arial" w:hAnsi="Arial" w:cs="Arial"/>
        </w:rPr>
      </w:pPr>
    </w:p>
    <w:p w14:paraId="0561EA80" w14:textId="5B39E16C" w:rsidR="0059014C" w:rsidRDefault="0059014C" w:rsidP="00946049">
      <w:pPr>
        <w:spacing w:after="0" w:line="240" w:lineRule="auto"/>
        <w:rPr>
          <w:rFonts w:ascii="Arial" w:hAnsi="Arial" w:cs="Arial"/>
          <w:b/>
        </w:rPr>
      </w:pPr>
      <w:r>
        <w:rPr>
          <w:rFonts w:ascii="Arial" w:hAnsi="Arial" w:cs="Arial"/>
          <w:b/>
        </w:rPr>
        <w:t>Noot voor de redactie</w:t>
      </w:r>
    </w:p>
    <w:p w14:paraId="343D0CD4" w14:textId="23A968FB" w:rsidR="0059014C" w:rsidRPr="0059014C" w:rsidRDefault="0059014C" w:rsidP="00946049">
      <w:pPr>
        <w:spacing w:after="0" w:line="240" w:lineRule="auto"/>
        <w:rPr>
          <w:rFonts w:ascii="Arial" w:hAnsi="Arial" w:cs="Arial"/>
        </w:rPr>
      </w:pPr>
      <w:bookmarkStart w:id="0" w:name="_GoBack"/>
      <w:bookmarkEnd w:id="0"/>
      <w:r w:rsidRPr="0059014C">
        <w:rPr>
          <w:rFonts w:ascii="Arial" w:hAnsi="Arial" w:cs="Arial"/>
          <w:color w:val="0F0005"/>
          <w:shd w:val="clear" w:color="auto" w:fill="FFFFFF"/>
        </w:rPr>
        <w:t>Voor meer informatie en beeldmateriaal kunt u contact opnemen met de afdeling Communicatie, PR &amp; Marketing van het Groninger Museum:</w:t>
      </w:r>
      <w:r w:rsidRPr="0059014C">
        <w:rPr>
          <w:rFonts w:ascii="Arial" w:hAnsi="Arial" w:cs="Arial"/>
          <w:color w:val="0F0005"/>
        </w:rPr>
        <w:br/>
      </w:r>
      <w:r w:rsidRPr="0059014C">
        <w:rPr>
          <w:rFonts w:ascii="Arial" w:hAnsi="Arial" w:cs="Arial"/>
          <w:color w:val="0F0005"/>
          <w:shd w:val="clear" w:color="auto" w:fill="FFFFFF"/>
        </w:rPr>
        <w:t>Sarah Fopma           </w:t>
      </w:r>
      <w:hyperlink r:id="rId4" w:tgtFrame="_blank" w:history="1">
        <w:r w:rsidRPr="0059014C">
          <w:rPr>
            <w:rStyle w:val="Hyperlink"/>
            <w:rFonts w:ascii="Arial" w:hAnsi="Arial" w:cs="Arial"/>
            <w:color w:val="202020"/>
            <w:shd w:val="clear" w:color="auto" w:fill="FFFFFF"/>
          </w:rPr>
          <w:t>sfopma@groningermuseum.nl</w:t>
        </w:r>
      </w:hyperlink>
      <w:r w:rsidRPr="0059014C">
        <w:rPr>
          <w:rFonts w:ascii="Arial" w:hAnsi="Arial" w:cs="Arial"/>
          <w:color w:val="0F0005"/>
          <w:shd w:val="clear" w:color="auto" w:fill="FFFFFF"/>
        </w:rPr>
        <w:t>         </w:t>
      </w:r>
      <w:r>
        <w:rPr>
          <w:rFonts w:ascii="Arial" w:hAnsi="Arial" w:cs="Arial"/>
          <w:color w:val="0F0005"/>
          <w:shd w:val="clear" w:color="auto" w:fill="FFFFFF"/>
        </w:rPr>
        <w:tab/>
      </w:r>
      <w:r w:rsidRPr="0059014C">
        <w:rPr>
          <w:rFonts w:ascii="Arial" w:hAnsi="Arial" w:cs="Arial"/>
          <w:color w:val="0F0005"/>
          <w:shd w:val="clear" w:color="auto" w:fill="FFFFFF"/>
        </w:rPr>
        <w:t>+31 (0)50 3666 510</w:t>
      </w:r>
      <w:r w:rsidRPr="0059014C">
        <w:rPr>
          <w:rFonts w:ascii="Arial" w:hAnsi="Arial" w:cs="Arial"/>
          <w:color w:val="0F0005"/>
        </w:rPr>
        <w:br/>
      </w:r>
      <w:r w:rsidRPr="0059014C">
        <w:rPr>
          <w:rFonts w:ascii="Arial" w:hAnsi="Arial" w:cs="Arial"/>
          <w:color w:val="0F0005"/>
          <w:shd w:val="clear" w:color="auto" w:fill="FFFFFF"/>
        </w:rPr>
        <w:t>Karina Smrkovsky    </w:t>
      </w:r>
      <w:hyperlink r:id="rId5" w:tgtFrame="_blank" w:history="1">
        <w:r w:rsidRPr="0059014C">
          <w:rPr>
            <w:rStyle w:val="Hyperlink"/>
            <w:rFonts w:ascii="Arial" w:hAnsi="Arial" w:cs="Arial"/>
            <w:color w:val="202020"/>
            <w:shd w:val="clear" w:color="auto" w:fill="FFFFFF"/>
          </w:rPr>
          <w:t>ksmrkovsky@groningermuseum.nl</w:t>
        </w:r>
      </w:hyperlink>
      <w:r w:rsidRPr="0059014C">
        <w:rPr>
          <w:rFonts w:ascii="Arial" w:hAnsi="Arial" w:cs="Arial"/>
          <w:color w:val="0F0005"/>
          <w:shd w:val="clear" w:color="auto" w:fill="FFFFFF"/>
        </w:rPr>
        <w:t>   </w:t>
      </w:r>
      <w:r>
        <w:rPr>
          <w:rFonts w:ascii="Arial" w:hAnsi="Arial" w:cs="Arial"/>
          <w:color w:val="0F0005"/>
          <w:shd w:val="clear" w:color="auto" w:fill="FFFFFF"/>
        </w:rPr>
        <w:tab/>
      </w:r>
      <w:r w:rsidRPr="0059014C">
        <w:rPr>
          <w:rFonts w:ascii="Arial" w:hAnsi="Arial" w:cs="Arial"/>
          <w:color w:val="0F0005"/>
          <w:shd w:val="clear" w:color="auto" w:fill="FFFFFF"/>
        </w:rPr>
        <w:t>+31 (0)50 3666 512</w:t>
      </w:r>
    </w:p>
    <w:sectPr w:rsidR="0059014C" w:rsidRPr="0059014C" w:rsidSect="00B923B4">
      <w:pgSz w:w="11906" w:h="16838" w:code="9"/>
      <w:pgMar w:top="1418" w:right="1418" w:bottom="1418" w:left="1418" w:header="709" w:footer="709" w:gutter="0"/>
      <w:paperSrc w:firs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E3"/>
    <w:rsid w:val="00044DE3"/>
    <w:rsid w:val="000938B8"/>
    <w:rsid w:val="000E617B"/>
    <w:rsid w:val="000F57B7"/>
    <w:rsid w:val="00101151"/>
    <w:rsid w:val="00104EB5"/>
    <w:rsid w:val="00165DF4"/>
    <w:rsid w:val="001A2ED6"/>
    <w:rsid w:val="001C242B"/>
    <w:rsid w:val="001C295C"/>
    <w:rsid w:val="002178DB"/>
    <w:rsid w:val="00290477"/>
    <w:rsid w:val="002B2D89"/>
    <w:rsid w:val="002F5033"/>
    <w:rsid w:val="00320639"/>
    <w:rsid w:val="00320EF2"/>
    <w:rsid w:val="0037213A"/>
    <w:rsid w:val="00452D63"/>
    <w:rsid w:val="0047358A"/>
    <w:rsid w:val="004B1E68"/>
    <w:rsid w:val="004E6A46"/>
    <w:rsid w:val="004F2E49"/>
    <w:rsid w:val="00531A2D"/>
    <w:rsid w:val="005513DF"/>
    <w:rsid w:val="0059014C"/>
    <w:rsid w:val="005A1BF2"/>
    <w:rsid w:val="005E2BF4"/>
    <w:rsid w:val="005F7084"/>
    <w:rsid w:val="006278CF"/>
    <w:rsid w:val="00651177"/>
    <w:rsid w:val="006A760C"/>
    <w:rsid w:val="006D0190"/>
    <w:rsid w:val="00736A17"/>
    <w:rsid w:val="00786359"/>
    <w:rsid w:val="007A4ACA"/>
    <w:rsid w:val="007B7CCD"/>
    <w:rsid w:val="008E0919"/>
    <w:rsid w:val="008F3430"/>
    <w:rsid w:val="009120FE"/>
    <w:rsid w:val="009232A0"/>
    <w:rsid w:val="009268FA"/>
    <w:rsid w:val="00943546"/>
    <w:rsid w:val="00946049"/>
    <w:rsid w:val="00946B66"/>
    <w:rsid w:val="0096060D"/>
    <w:rsid w:val="00A1010A"/>
    <w:rsid w:val="00A157D7"/>
    <w:rsid w:val="00A41140"/>
    <w:rsid w:val="00AA1F7C"/>
    <w:rsid w:val="00AC0DAF"/>
    <w:rsid w:val="00B2332B"/>
    <w:rsid w:val="00B3180F"/>
    <w:rsid w:val="00B64CC7"/>
    <w:rsid w:val="00B66454"/>
    <w:rsid w:val="00B84283"/>
    <w:rsid w:val="00B923B4"/>
    <w:rsid w:val="00B94961"/>
    <w:rsid w:val="00C55616"/>
    <w:rsid w:val="00CB1A9F"/>
    <w:rsid w:val="00D270D4"/>
    <w:rsid w:val="00E4045B"/>
    <w:rsid w:val="00E64E2E"/>
    <w:rsid w:val="00E74963"/>
    <w:rsid w:val="00E80EE5"/>
    <w:rsid w:val="00EB2CD3"/>
    <w:rsid w:val="00EF176A"/>
    <w:rsid w:val="00F06921"/>
    <w:rsid w:val="00FB0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30A2"/>
  <w15:docId w15:val="{4AB5C678-3D6A-45BB-852F-E4C386DC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0E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0EF2"/>
    <w:rPr>
      <w:rFonts w:ascii="Segoe UI" w:hAnsi="Segoe UI" w:cs="Segoe UI"/>
      <w:sz w:val="18"/>
      <w:szCs w:val="18"/>
    </w:rPr>
  </w:style>
  <w:style w:type="character" w:styleId="Hyperlink">
    <w:name w:val="Hyperlink"/>
    <w:basedOn w:val="Standaardalinea-lettertype"/>
    <w:uiPriority w:val="99"/>
    <w:unhideWhenUsed/>
    <w:rsid w:val="00452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6827">
      <w:bodyDiv w:val="1"/>
      <w:marLeft w:val="0"/>
      <w:marRight w:val="0"/>
      <w:marTop w:val="0"/>
      <w:marBottom w:val="0"/>
      <w:divBdr>
        <w:top w:val="none" w:sz="0" w:space="0" w:color="auto"/>
        <w:left w:val="none" w:sz="0" w:space="0" w:color="auto"/>
        <w:bottom w:val="none" w:sz="0" w:space="0" w:color="auto"/>
        <w:right w:val="none" w:sz="0" w:space="0" w:color="auto"/>
      </w:divBdr>
    </w:div>
    <w:div w:id="7738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mrkovsky@groningermuseum.nl" TargetMode="External"/><Relationship Id="rId4" Type="http://schemas.openxmlformats.org/officeDocument/2006/relationships/hyperlink" Target="mailto:sfopma@groningermuse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EB3EF4C5</Template>
  <TotalTime>16</TotalTime>
  <Pages>1</Pages>
  <Words>379</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Schenk</dc:creator>
  <cp:keywords/>
  <dc:description/>
  <cp:lastModifiedBy>Roos Tuinenburg</cp:lastModifiedBy>
  <cp:revision>11</cp:revision>
  <cp:lastPrinted>2019-04-17T08:38:00Z</cp:lastPrinted>
  <dcterms:created xsi:type="dcterms:W3CDTF">2019-03-13T08:21:00Z</dcterms:created>
  <dcterms:modified xsi:type="dcterms:W3CDTF">2019-07-16T10:20:00Z</dcterms:modified>
</cp:coreProperties>
</file>